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1932, the F.B.I. announced the opening of its first crime lab.  The Smithsonian Institution became a working partner, aiding in the identification of human remains.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14-09 - LO: 14-09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 1998, an anthropology subcommittee of OSAC (Organization of Scientific Area Committees) was established to standardize recovery and analysis of human remains.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14-09 - LO: 14-09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development of a fetus, bones begin as cartilage, the same flexible material that makes up the ears.  </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bone replacing cartilage is called ossification.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14-01 - LO: 14-01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muscles in males tend to be larger than in females, males tend to have a more robust skeleton than females. This gender-based difference in skeletons makes it possible to determine the gender of skeletal remains regardless of the age of the victim at the time of death.</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14-06 - LO: 14-06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Skulls can often be used to determine gender. The male's frontal bone is low and sloping, whereas the female's frontal bone is higher and more rounded.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14-06 - LO: 14-06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childhood, bones are built at a faster rate than the rate at which they break down. However, after age 30, the process begins to reverse; bones lose minerals and break down faster than they are built. Some aging people, with especially low bone density, are at risk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04"/>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osteoclorosis.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osteoporosis.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ossification.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14-02 - LO: 14-02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14-03 - LO: 14-03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protects our vital organs?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epiphysis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ligaments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cartilage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​diaphysis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 marrow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14-02 - LO: 14-02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14-03 - LO: 14-03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all bones have become fully developed, an adult has 206 bones.  A baby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53"/>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306 bones.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 bones.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bones.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 bones.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14-01 - LO: 14-01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joint is the location where bones meet.  Joints contain several kinds of connective tissue.  These include: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2"/>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cartilage.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ligaments.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14-02 - LO: 14-02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14-03 - LO: 14-03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Forensic anthropologists test bones for the presence of different isotopes of carbon and strontium to provide clues as to where a person lived and how long they lived in that area. Strontium is an element found in dissolved groundwater. Stable isotopes of carbon are found in food. Which stable isotopes of carbon were used to do an analysis of the skeletal remains of the Jamestown colonist mentioned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84"/>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carbon-10 and and carbon-11</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carbon-11 and carbon-12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carbon-12 and carbon-13</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carbon-13 and carbon-14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14-01 - LO: 14-01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14-08 - LO: 14-08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suture(s) on a skull begin(s) closing after age 60?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coronal suture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sagittal suture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lambdoidal suture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sacral suture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​squamosal suture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 and 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14-02 - LO: 14-02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14-04 - LO: 14-04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is especially helpful for skeletal analysis when identification is impossible due to burns or decomposition?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35"/>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non-imaged records comparison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 radiography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craniofacial reconstruction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 superimposition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14-09 - LO: 14-09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ossification begins before birth, for some bones, ossification can take more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4"/>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years.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years.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14-01 - LO: 14-01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To distinguish between the male and female pelvis, the sub pubic angle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than ninety degrees on the female and less than ninety degrees on the male.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ninety degrees on the female and greater than ninety degrees on the male.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than ninety degrees on both the male and the female.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14-06 - LO: 14-06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ancestry from skeletal remains is difficult. Ancestry is probably best indicated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56"/>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bones of the skull.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shape of the molars.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surface of the pelvis.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ratio of the humerus to the femur.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14-01 - LO: 14-01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suture mark(s) on a skull, marking where the bones are growing together,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9"/>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lambdoidal.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sagittal.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14-04 - LO: 14-04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Nuclear DNA can be extracted from bones and teeth to determine personal identification. If, however, the nuclear DNA is degraded or damaged, there is another substance which is more plentiful and durable that can be analyzed. What is the name of this substance?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mitochondrial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ischium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 blood cell DNA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14-09 - LO: 14-09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Bones contain a diary of injuries, diseases, and nutritional deficiencies. What would the bones of the women who, in the 1920s, painted watch dials to make them glow in the dark have revealed about the materials they worked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paint they used was a derivative of cows' milk and therefore they had excessive calcium in their bones.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needed to work in near darkness all day long and consequently had rickets caused by a lack of 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they used radium on the watch dials, their bones absorbed radioactive radium.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14-01 - LO: 14-01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14-07 - LO: 14-07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Punctures resulting from sharp-force trauma, blunt-force trauma and gunshot wounds all have distinctive patterns. Blunt objects generally create which type of injury?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cracks radiating from the site of the impact, and more damage to the surface of the 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cracks radiating from the site of the impact, and more damage to the surface of the 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cracks radiating from the site of the impact, and less damage to the surface of the 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cracks radiating from the site of the impact, and less damage to the surface of the bone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14-07 - LO: 14-07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Bone ossification can indicate the age of the victim. What is the approximate age that the femur head is fused to the shaft?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16-18</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14-02 - LO: 14-02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14-04 - LO: 14-04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Bands of tissue connecting two or more bones together are _________________________________________.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ligaments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14-02 - LO: 14-02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14-03 - LO: 14-03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1895, the first known use of craniofacial superimposition identified the remains of __________________________________________.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Johann Sebastian Bach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14-09 - LO: 14-09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name of the organization that was formed in 1977 to certify forensic anthropologists? __________________________________________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Board of Forensic Anthropology (ABFA)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14-09 - LO: 14-09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technique of ___________________________________________________ can be used to match an existing photograph or video to someone's remains for the purpose of identification.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photographic or video superimposition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14-09 - LO: 14-09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a forensic anthropologist attempts to distinguish between damage to bones made during life (for example, by weapons) and damage to bones caused by the environment after death is __________________________________________________________.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skeletal trauma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14-07 - LO: 14-07</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8"/>
        <w:szCs w:val="28"/>
        <w:bdr w:val="nil"/>
        <w:rtl w:val="0"/>
      </w:rPr>
      <w:t>Chapter 14 Forensic Anthropolgy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Forensic Anthropolgy</dc:title>
  <cp:revision>0</cp:revision>
</cp:coreProperties>
</file>